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FD03C">
      <w:pPr>
        <w:spacing w:before="0" w:after="0" w:line="576" w:lineRule="exact"/>
        <w:jc w:val="left"/>
      </w:pPr>
      <w:r>
        <w:rPr>
          <w:rFonts w:ascii="Times New Roman" w:hAnsi="Times New Roman" w:eastAsia="黑体"/>
          <w:b w:val="0"/>
          <w:sz w:val="32"/>
        </w:rPr>
        <w:t>附件</w:t>
      </w:r>
    </w:p>
    <w:p w14:paraId="7B8D2A44">
      <w:pPr>
        <w:spacing w:before="0" w:after="0" w:line="720" w:lineRule="exact"/>
        <w:jc w:val="center"/>
      </w:pPr>
      <w:r>
        <w:rPr>
          <w:rFonts w:ascii="Times New Roman" w:hAnsi="Times New Roman" w:eastAsia="方正小标宋简体"/>
          <w:b w:val="0"/>
          <w:sz w:val="44"/>
        </w:rPr>
        <w:t>采购需求调查问询提纲</w:t>
      </w:r>
    </w:p>
    <w:p w14:paraId="40222736">
      <w:pPr>
        <w:spacing w:before="0" w:after="0" w:line="576" w:lineRule="exact"/>
        <w:jc w:val="center"/>
        <w:rPr>
          <w:rFonts w:hint="eastAsia" w:ascii="Times New Roman" w:hAnsi="Times New Roman" w:eastAsia="楷体"/>
          <w:b w:val="0"/>
          <w:sz w:val="32"/>
        </w:rPr>
      </w:pPr>
      <w:r>
        <w:rPr>
          <w:rFonts w:ascii="Times New Roman" w:hAnsi="Times New Roman" w:eastAsia="楷体"/>
          <w:b w:val="0"/>
          <w:sz w:val="32"/>
        </w:rPr>
        <w:t>（</w:t>
      </w:r>
      <w:r>
        <w:rPr>
          <w:rFonts w:hint="eastAsia" w:ascii="Times New Roman" w:hAnsi="Times New Roman" w:eastAsia="楷体"/>
          <w:b w:val="0"/>
          <w:sz w:val="32"/>
        </w:rPr>
        <w:t>武夷山国家公园自然科普设施展陈展示</w:t>
      </w:r>
    </w:p>
    <w:p w14:paraId="7B9248E1">
      <w:pPr>
        <w:spacing w:before="0" w:after="0" w:line="576" w:lineRule="exact"/>
        <w:jc w:val="center"/>
        <w:rPr>
          <w:rFonts w:hint="eastAsia" w:ascii="Times New Roman" w:hAnsi="Times New Roman" w:eastAsia="楷体"/>
          <w:b w:val="0"/>
          <w:sz w:val="32"/>
        </w:rPr>
      </w:pPr>
      <w:r>
        <w:rPr>
          <w:rFonts w:hint="eastAsia" w:ascii="Times New Roman" w:hAnsi="Times New Roman" w:eastAsia="楷体"/>
          <w:b w:val="0"/>
          <w:sz w:val="32"/>
        </w:rPr>
        <w:t>项目（武夷山国家公园科普展示馆陈列展览项目）设计施工一</w:t>
      </w:r>
    </w:p>
    <w:p w14:paraId="1D0A243F">
      <w:pPr>
        <w:spacing w:before="0" w:after="0" w:line="576" w:lineRule="exact"/>
        <w:jc w:val="center"/>
      </w:pPr>
      <w:r>
        <w:rPr>
          <w:rFonts w:hint="eastAsia" w:ascii="Times New Roman" w:hAnsi="Times New Roman" w:eastAsia="楷体"/>
          <w:b w:val="0"/>
          <w:sz w:val="32"/>
        </w:rPr>
        <w:t>体化</w:t>
      </w:r>
      <w:r>
        <w:rPr>
          <w:rFonts w:ascii="Times New Roman" w:hAnsi="Times New Roman" w:eastAsia="楷体"/>
          <w:b w:val="0"/>
          <w:sz w:val="32"/>
        </w:rPr>
        <w:t>）</w:t>
      </w:r>
    </w:p>
    <w:p w14:paraId="0069E0B8">
      <w:pPr>
        <w:spacing w:before="0" w:after="0" w:line="576" w:lineRule="exact"/>
      </w:pPr>
    </w:p>
    <w:p w14:paraId="7D1C3F68">
      <w:pPr>
        <w:keepNext/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一、项目基本问询说明</w:t>
      </w:r>
    </w:p>
    <w:p w14:paraId="7B7B8454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1.本次调查依据《政府采购需求管理办法》（财库〔2021〕22号）开展，仅用于采购人摸清市场、完善采购需求、保障采购公平公正，不属于招标、预审、遴选、排他摸底。</w:t>
      </w:r>
    </w:p>
    <w:p w14:paraId="35B8F9D8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2.请各市场主体结合国家公园展馆、自然科普馆、博物馆同类</w:t>
      </w:r>
      <w:r>
        <w:rPr>
          <w:rFonts w:hint="eastAsia" w:ascii="Times New Roman" w:hAnsi="Times New Roman" w:eastAsia="仿宋"/>
          <w:b w:val="0"/>
          <w:sz w:val="32"/>
        </w:rPr>
        <w:t>设计施工一</w:t>
      </w:r>
      <w:bookmarkStart w:id="0" w:name="_GoBack"/>
      <w:bookmarkEnd w:id="0"/>
      <w:r>
        <w:rPr>
          <w:rFonts w:hint="eastAsia" w:ascii="Times New Roman" w:hAnsi="Times New Roman" w:eastAsia="仿宋"/>
          <w:b w:val="0"/>
          <w:sz w:val="32"/>
        </w:rPr>
        <w:t>体化</w:t>
      </w:r>
      <w:r>
        <w:rPr>
          <w:rFonts w:ascii="Times New Roman" w:hAnsi="Times New Roman" w:eastAsia="仿宋"/>
          <w:b w:val="0"/>
          <w:sz w:val="32"/>
        </w:rPr>
        <w:t>项目经验，如实、客观反馈。</w:t>
      </w:r>
    </w:p>
    <w:p w14:paraId="0570E46E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3.反馈内容包含：行业现状、技术方案、市场通行标准、造价水平、工期、资质能力、运维升级、备品备件、项目风险及合理化建议。</w:t>
      </w:r>
    </w:p>
    <w:p w14:paraId="3A1EC6CA">
      <w:pPr>
        <w:keepNext/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二、产业与行业发展情况问询</w:t>
      </w:r>
    </w:p>
    <w:p w14:paraId="649ADA57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1.当前国内国家公园科普馆、自然教育展示馆、生态科普展厅</w:t>
      </w:r>
      <w:r>
        <w:rPr>
          <w:rFonts w:hint="eastAsia" w:ascii="Times New Roman" w:hAnsi="Times New Roman" w:eastAsia="仿宋"/>
          <w:b w:val="0"/>
          <w:sz w:val="32"/>
        </w:rPr>
        <w:t>设计施工一体化</w:t>
      </w:r>
      <w:r>
        <w:rPr>
          <w:rFonts w:ascii="Times New Roman" w:hAnsi="Times New Roman" w:eastAsia="仿宋"/>
          <w:b w:val="0"/>
          <w:sz w:val="32"/>
        </w:rPr>
        <w:t>项目主流实施模式、行业通行标准是什么？</w:t>
      </w:r>
    </w:p>
    <w:p w14:paraId="48354BF6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2.本项目涵盖内容（空间装修、展陈策划、内容制作、布展施工、多媒体互动、智能化系统、整体联调交付）是否属于行业常规</w:t>
      </w:r>
      <w:r>
        <w:rPr>
          <w:rFonts w:hint="eastAsia" w:ascii="Times New Roman" w:hAnsi="Times New Roman" w:eastAsia="仿宋"/>
          <w:b w:val="0"/>
          <w:sz w:val="32"/>
        </w:rPr>
        <w:t>设计施工一体化</w:t>
      </w:r>
      <w:r>
        <w:rPr>
          <w:rFonts w:ascii="Times New Roman" w:hAnsi="Times New Roman" w:eastAsia="仿宋"/>
          <w:b w:val="0"/>
          <w:sz w:val="32"/>
        </w:rPr>
        <w:t>承包范围？</w:t>
      </w:r>
    </w:p>
    <w:p w14:paraId="31CC3E1B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3.目前行业承接单位的专业能力、技术成熟度、行业发展现状如何？是否存在技术垄断、资质壁垒、少数单位独占市场情况？</w:t>
      </w:r>
    </w:p>
    <w:p w14:paraId="32CE753F">
      <w:pPr>
        <w:keepNext/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三、市场供给与准入条件问询</w:t>
      </w:r>
    </w:p>
    <w:p w14:paraId="0EBAB7C8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1.市场上能够独立完成本项目</w:t>
      </w:r>
      <w:r>
        <w:rPr>
          <w:rFonts w:hint="eastAsia" w:ascii="Times New Roman" w:hAnsi="Times New Roman" w:eastAsia="仿宋"/>
          <w:b w:val="0"/>
          <w:sz w:val="32"/>
        </w:rPr>
        <w:t>设计施工一体化</w:t>
      </w:r>
      <w:r>
        <w:rPr>
          <w:rFonts w:ascii="Times New Roman" w:hAnsi="Times New Roman" w:eastAsia="仿宋"/>
          <w:b w:val="0"/>
          <w:sz w:val="32"/>
        </w:rPr>
        <w:t>的企业数量是否充足？</w:t>
      </w:r>
    </w:p>
    <w:p w14:paraId="6C153EE4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2.若采购人设置常规工程资质、展览展示、智能化相关能力要求，是否属于市场通用条件、是否影响充分竞争？</w:t>
      </w:r>
    </w:p>
    <w:p w14:paraId="579B74C5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3.本项目科普专业性、多媒体互动技术、自然科学展陈内容难度，在行业内属于常规、中等还是高难度项目？</w:t>
      </w:r>
    </w:p>
    <w:p w14:paraId="341F1C8A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4.是否存在某些参数、设备、工艺仅少数厂家可实现的情形？如有，请详细说明。</w:t>
      </w:r>
    </w:p>
    <w:p w14:paraId="7EBFC99A">
      <w:pPr>
        <w:keepNext/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四、同类项目历史成交及造价、工期问询</w:t>
      </w:r>
    </w:p>
    <w:p w14:paraId="14A0FC37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1.省内、国内同类国家公园科普展馆、自然展厅、生态文化馆</w:t>
      </w:r>
      <w:r>
        <w:rPr>
          <w:rFonts w:hint="eastAsia" w:ascii="Times New Roman" w:hAnsi="Times New Roman" w:eastAsia="仿宋"/>
          <w:b w:val="0"/>
          <w:sz w:val="32"/>
        </w:rPr>
        <w:t>设计施工一体化</w:t>
      </w:r>
      <w:r>
        <w:rPr>
          <w:rFonts w:ascii="Times New Roman" w:hAnsi="Times New Roman" w:eastAsia="仿宋"/>
          <w:b w:val="0"/>
          <w:sz w:val="32"/>
        </w:rPr>
        <w:t>项目常规成交单价、整体造价区间、造价结构比例（装修、展陈、多媒体、软硬件占比）大致情况？</w:t>
      </w:r>
    </w:p>
    <w:p w14:paraId="0A1557CF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2.同类同规模展馆</w:t>
      </w:r>
      <w:r>
        <w:rPr>
          <w:rFonts w:hint="eastAsia" w:ascii="Times New Roman" w:hAnsi="Times New Roman" w:eastAsia="仿宋"/>
          <w:b w:val="0"/>
          <w:sz w:val="32"/>
        </w:rPr>
        <w:t>设计施工一体化</w:t>
      </w:r>
      <w:r>
        <w:rPr>
          <w:rFonts w:ascii="Times New Roman" w:hAnsi="Times New Roman" w:eastAsia="仿宋"/>
          <w:b w:val="0"/>
          <w:sz w:val="32"/>
        </w:rPr>
        <w:t>项目标准工期一般为多少日历天？是否存在合理工期下限？</w:t>
      </w:r>
    </w:p>
    <w:p w14:paraId="09F482C8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3.同类项目常规付款节点、验收流程、交付标准、质保期限行业惯例是什么？</w:t>
      </w:r>
    </w:p>
    <w:p w14:paraId="3A621683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4.目前公开成交项目中常见偏差、超概、变更原因主要有哪些？</w:t>
      </w:r>
    </w:p>
    <w:p w14:paraId="24650339">
      <w:pPr>
        <w:keepNext/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五、技术方案、设备标准、工艺标准问询</w:t>
      </w:r>
    </w:p>
    <w:p w14:paraId="466EB543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1.自然科普类展馆主流多媒体互动展项、光影系统、中控系统、声光电集成成熟技术方案有哪些？</w:t>
      </w:r>
    </w:p>
    <w:p w14:paraId="501C4B45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2.科普图文展板、标本展陈、场景造景、沉浸式体验、触摸互动系统的行业常规工艺标准、质量验收标准？</w:t>
      </w:r>
    </w:p>
    <w:p w14:paraId="0201DC3B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3.本项目作为国家公园公益性科普场馆，在内容合规性、科学性、宣教规范性方面有哪些行业通用要求？</w:t>
      </w:r>
    </w:p>
    <w:p w14:paraId="20C951C9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4.哪些技术参数属于通用标配，哪些属于定制高配，哪些参数容易造成排他、倾向性？</w:t>
      </w:r>
    </w:p>
    <w:p w14:paraId="3ED08B92">
      <w:pPr>
        <w:keepNext/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六、运行维护、升级更新、后续采购问询（22号文强制必查）</w:t>
      </w:r>
    </w:p>
    <w:p w14:paraId="7A864CE1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1.项目竣工验收交付后，年度常规运维内容、运维成本区间？</w:t>
      </w:r>
    </w:p>
    <w:p w14:paraId="129A7F0B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2.多媒体软件、互动系统、中控系统常规升级周期、升级费用、迭代方式？</w:t>
      </w:r>
    </w:p>
    <w:p w14:paraId="5AC8B991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3.科普内容、数字素材、展厅宣教内容更新替换周期及成本？</w:t>
      </w:r>
    </w:p>
    <w:p w14:paraId="5583BDE1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4.常用备品备件、易损耗材清单（屏幕、传感器、控制器、灯光、电源、感应设备等）、供货周期、市场价格水平？</w:t>
      </w:r>
    </w:p>
    <w:p w14:paraId="00782E74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5.质保期内、质保期外的行业标准服务内容区别？</w:t>
      </w:r>
    </w:p>
    <w:p w14:paraId="78B8BBA3">
      <w:pPr>
        <w:keepNext/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七、项目实施难点、风险及合理化建议</w:t>
      </w:r>
    </w:p>
    <w:p w14:paraId="7413BBE1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1.科普馆</w:t>
      </w:r>
      <w:r>
        <w:rPr>
          <w:rFonts w:hint="eastAsia" w:ascii="Times New Roman" w:hAnsi="Times New Roman" w:eastAsia="仿宋"/>
          <w:b w:val="0"/>
          <w:sz w:val="32"/>
        </w:rPr>
        <w:t>设计施工一体化</w:t>
      </w:r>
      <w:r>
        <w:rPr>
          <w:rFonts w:ascii="Times New Roman" w:hAnsi="Times New Roman" w:eastAsia="仿宋"/>
          <w:b w:val="0"/>
          <w:sz w:val="32"/>
        </w:rPr>
        <w:t>项目在交叉施工、土建衔接、机电配合、现场统筹方面主要难点？</w:t>
      </w:r>
    </w:p>
    <w:p w14:paraId="64577461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2.多媒体系统兼容性、软硬件匹配、整体联调常见问题？</w:t>
      </w:r>
    </w:p>
    <w:p w14:paraId="0D76E3A6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3.此类公益性展馆在验收标准、资料归档、科普内容审核、审计合规方面常见风险点？</w:t>
      </w:r>
    </w:p>
    <w:p w14:paraId="6B72B6F9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4.针对本项目采购需求、技术标准、工期、付款、验收、风险分担，有哪些合理化优化建议？</w:t>
      </w:r>
    </w:p>
    <w:p w14:paraId="4BED9A8B">
      <w:pPr>
        <w:keepNext/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八、采购合规与竞争公平性问询</w:t>
      </w:r>
    </w:p>
    <w:p w14:paraId="3ABEB1E0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1.采购人拟采用公开招标、</w:t>
      </w:r>
      <w:r>
        <w:rPr>
          <w:rFonts w:hint="eastAsia" w:ascii="Times New Roman" w:hAnsi="Times New Roman" w:eastAsia="仿宋"/>
          <w:b w:val="0"/>
          <w:sz w:val="32"/>
        </w:rPr>
        <w:t>设计施工一体化</w:t>
      </w:r>
      <w:r>
        <w:rPr>
          <w:rFonts w:ascii="Times New Roman" w:hAnsi="Times New Roman" w:eastAsia="仿宋"/>
          <w:b w:val="0"/>
          <w:sz w:val="32"/>
        </w:rPr>
        <w:t>承包模式是否符合行业惯例？</w:t>
      </w:r>
    </w:p>
    <w:p w14:paraId="357F58DA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2.若按常规展馆标准制定采购需求、技术参数、服务要求，是否能够保证市场充分竞争、无排他、无指向性？</w:t>
      </w:r>
    </w:p>
    <w:p w14:paraId="4DBF3014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3.为保障公平竞争、充分竞争，建议采购人在招标文件中规避哪些限制性条款？</w:t>
      </w:r>
    </w:p>
    <w:p w14:paraId="7C8A348A">
      <w:pPr>
        <w:keepNext/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九、企业反馈汇总</w:t>
      </w:r>
    </w:p>
    <w:p w14:paraId="064312BA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请各单位书面回复以下内容：</w:t>
      </w:r>
    </w:p>
    <w:p w14:paraId="52119C19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1.贵司同类展馆</w:t>
      </w:r>
      <w:r>
        <w:rPr>
          <w:rFonts w:hint="eastAsia" w:ascii="Times New Roman" w:hAnsi="Times New Roman" w:eastAsia="仿宋"/>
          <w:b w:val="0"/>
          <w:sz w:val="32"/>
        </w:rPr>
        <w:t>设计施工一体化</w:t>
      </w:r>
      <w:r>
        <w:rPr>
          <w:rFonts w:ascii="Times New Roman" w:hAnsi="Times New Roman" w:eastAsia="仿宋"/>
          <w:b w:val="0"/>
          <w:sz w:val="32"/>
        </w:rPr>
        <w:t>项目业绩情况；</w:t>
      </w:r>
    </w:p>
    <w:p w14:paraId="68190EA5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2.对本项目采购需求可行性评价；</w:t>
      </w:r>
    </w:p>
    <w:p w14:paraId="1305C882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3.技术、造价、工期、运维、风险的正式书面意见；</w:t>
      </w:r>
    </w:p>
    <w:p w14:paraId="316B452B"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"/>
          <w:b w:val="0"/>
          <w:sz w:val="32"/>
        </w:rPr>
        <w:t>4.其他需要向采购人说明的事项。</w:t>
      </w:r>
    </w:p>
    <w:p w14:paraId="2357BB63">
      <w:pPr>
        <w:spacing w:before="0" w:after="0" w:line="576" w:lineRule="exact"/>
      </w:pPr>
    </w:p>
    <w:p w14:paraId="59FE2505">
      <w:pPr>
        <w:spacing w:before="0" w:after="0" w:line="576" w:lineRule="exact"/>
        <w:ind w:right="640"/>
        <w:jc w:val="right"/>
      </w:pPr>
      <w:r>
        <w:rPr>
          <w:rFonts w:ascii="Times New Roman" w:hAnsi="Times New Roman" w:eastAsia="仿宋"/>
          <w:b w:val="0"/>
          <w:sz w:val="32"/>
        </w:rPr>
        <w:t>反馈单位：＿＿＿＿＿＿＿＿＿＿＿＿＿＿</w:t>
      </w:r>
    </w:p>
    <w:p w14:paraId="5A7B4002">
      <w:pPr>
        <w:spacing w:before="0" w:after="0" w:line="576" w:lineRule="exact"/>
        <w:ind w:right="640"/>
        <w:jc w:val="right"/>
      </w:pPr>
      <w:r>
        <w:rPr>
          <w:rFonts w:ascii="Times New Roman" w:hAnsi="Times New Roman" w:eastAsia="仿宋"/>
          <w:b w:val="0"/>
          <w:sz w:val="32"/>
        </w:rPr>
        <w:t>联系人及电话：＿＿＿＿＿＿＿＿＿＿＿＿</w:t>
      </w:r>
    </w:p>
    <w:p w14:paraId="067EF742">
      <w:pPr>
        <w:spacing w:before="0" w:after="0" w:line="576" w:lineRule="exact"/>
        <w:ind w:right="640"/>
        <w:jc w:val="right"/>
      </w:pPr>
      <w:r>
        <w:rPr>
          <w:rFonts w:ascii="Times New Roman" w:hAnsi="Times New Roman" w:eastAsia="仿宋"/>
          <w:b w:val="0"/>
          <w:sz w:val="32"/>
        </w:rPr>
        <w:t>反馈日期：＿＿＿＿＿＿＿＿</w:t>
      </w:r>
    </w:p>
    <w:p w14:paraId="5E62EA25"/>
    <w:sectPr>
      <w:footerReference r:id="rId5" w:type="default"/>
      <w:pgSz w:w="11906" w:h="16838"/>
      <w:pgMar w:top="177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F47FC9-3C3C-48AC-AF15-13D1746F18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FF70394-3858-4F19-BC8C-F93F2EE00BD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F5EFD02-1C45-4D2D-A2AE-178CD9C5C49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A9CD247-B38A-4A8D-90D6-2A77536BBAF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4DE5C17-7F33-4FED-8E82-8030DD999E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E9303">
    <w:pPr>
      <w:pStyle w:val="2"/>
      <w:spacing w:before="0" w:after="0" w:line="360" w:lineRule="exact"/>
      <w:jc w:val="center"/>
    </w:pPr>
    <w:r>
      <w:rPr>
        <w:rFonts w:ascii="Times New Roman" w:hAnsi="Times New Roman" w:eastAsia="仿宋"/>
        <w:b w:val="0"/>
        <w:sz w:val="21"/>
      </w:rPr>
      <w:t xml:space="preserve">— </w:t>
    </w:r>
    <w:r>
      <w:rPr>
        <w:rFonts w:ascii="Times New Roman" w:hAnsi="Times New Roman" w:eastAsia="仿宋"/>
        <w:b w:val="0"/>
        <w:sz w:val="21"/>
      </w:rPr>
      <w:fldChar w:fldCharType="begin"/>
    </w:r>
    <w:r>
      <w:rPr>
        <w:rFonts w:ascii="Times New Roman" w:hAnsi="Times New Roman" w:eastAsia="仿宋"/>
        <w:b w:val="0"/>
        <w:sz w:val="21"/>
      </w:rPr>
      <w:instrText xml:space="preserve">PAGE</w:instrText>
    </w:r>
    <w:r>
      <w:rPr>
        <w:rFonts w:ascii="Times New Roman" w:hAnsi="Times New Roman" w:eastAsia="仿宋"/>
        <w:b w:val="0"/>
        <w:sz w:val="21"/>
      </w:rPr>
      <w:fldChar w:fldCharType="end"/>
    </w:r>
    <w:r>
      <w:rPr>
        <w:rFonts w:ascii="Times New Roman" w:hAnsi="Times New Roman" w:eastAsia="仿宋"/>
        <w:b w:val="0"/>
        <w:sz w:val="21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B2073"/>
    <w:rsid w:val="0B3B2073"/>
    <w:rsid w:val="355F614C"/>
    <w:rsid w:val="5F9E298F"/>
    <w:rsid w:val="6C51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1611</Words>
  <Characters>1668</Characters>
  <Lines>0</Lines>
  <Paragraphs>0</Paragraphs>
  <TotalTime>2</TotalTime>
  <ScaleCrop>false</ScaleCrop>
  <LinksUpToDate>false</LinksUpToDate>
  <CharactersWithSpaces>1668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2026-10-08T09:05:00Z</dcterms:created>
  <dc:creator>金业</dc:creator>
  <cp:lastModifiedBy>HH黄</cp:lastModifiedBy>
  <dcterms:modified xsi:type="dcterms:W3CDTF">2026-10-09T03:45:15Z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A700A714698F45D694B2B68664EC5A53_11</vt:lpwstr>
  </property>
  <property fmtid="{D5CDD505-2E9C-101B-9397-08002B2CF9AE}" pid="4" name="KSOTemplateDocerSaveRecord">
    <vt:lpwstr>eyJoZGlkIjoiYjc3YTFiNGM5YmMxOGI0M2VhYzgxOGIzOGM1NzhmN2MiLCJ1c2VySWQiOiIzMDQ2ODg0MzUifQ==</vt:lpwstr>
  </property>
</Properties>
</file>